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8F" w:rsidRPr="0058078B" w:rsidRDefault="00D22D8F" w:rsidP="00D22D8F">
      <w:pPr>
        <w:rPr>
          <w:rFonts w:ascii="Cambria" w:hAnsi="Cambria"/>
          <w:sz w:val="24"/>
          <w:szCs w:val="24"/>
        </w:rPr>
      </w:pPr>
      <w:r w:rsidRPr="0058078B">
        <w:rPr>
          <w:rFonts w:ascii="Cambria" w:hAnsi="Cambria"/>
          <w:sz w:val="24"/>
          <w:szCs w:val="24"/>
        </w:rPr>
        <w:t>Sample Prop</w:t>
      </w:r>
      <w:bookmarkStart w:id="0" w:name="_GoBack"/>
      <w:bookmarkEnd w:id="0"/>
      <w:r w:rsidRPr="0058078B">
        <w:rPr>
          <w:rFonts w:ascii="Cambria" w:hAnsi="Cambria"/>
          <w:sz w:val="24"/>
          <w:szCs w:val="24"/>
        </w:rPr>
        <w:t xml:space="preserve">osal </w:t>
      </w:r>
    </w:p>
    <w:p w:rsidR="00A46E93" w:rsidRPr="003B14CC" w:rsidRDefault="003C6DFD" w:rsidP="003B14CC">
      <w:pPr>
        <w:jc w:val="center"/>
        <w:rPr>
          <w:rFonts w:ascii="Cambria" w:hAnsi="Cambria"/>
          <w:b/>
          <w:sz w:val="24"/>
          <w:szCs w:val="24"/>
        </w:rPr>
      </w:pPr>
      <w:r w:rsidRPr="003B14CC">
        <w:rPr>
          <w:rFonts w:ascii="Cambria" w:hAnsi="Cambria"/>
          <w:b/>
          <w:sz w:val="24"/>
          <w:szCs w:val="24"/>
        </w:rPr>
        <w:t xml:space="preserve">Audit Firm </w:t>
      </w:r>
      <w:r w:rsidR="001235F1" w:rsidRPr="003B14CC">
        <w:rPr>
          <w:rFonts w:ascii="Cambria" w:hAnsi="Cambria"/>
          <w:b/>
          <w:sz w:val="24"/>
          <w:szCs w:val="24"/>
        </w:rPr>
        <w:t xml:space="preserve">Independence Report </w:t>
      </w:r>
      <w:r w:rsidR="003B14CC">
        <w:rPr>
          <w:rFonts w:ascii="Cambria" w:hAnsi="Cambria"/>
          <w:b/>
          <w:sz w:val="24"/>
          <w:szCs w:val="24"/>
        </w:rPr>
        <w:t>Proposal</w:t>
      </w:r>
    </w:p>
    <w:p w:rsidR="005C45F8" w:rsidRPr="00C221CF" w:rsidRDefault="00A03F34" w:rsidP="005C45F8">
      <w:pPr>
        <w:ind w:left="-432" w:right="-432"/>
        <w:jc w:val="both"/>
        <w:rPr>
          <w:rFonts w:ascii="Cambria" w:hAnsi="Cambria" w:cs="Arial"/>
          <w:sz w:val="24"/>
          <w:szCs w:val="24"/>
        </w:rPr>
      </w:pPr>
      <w:r>
        <w:rPr>
          <w:rFonts w:ascii="Cambria" w:hAnsi="Cambria" w:cs="Arial"/>
          <w:sz w:val="24"/>
          <w:szCs w:val="24"/>
        </w:rPr>
        <w:t>Auditor independence is the foundation for investor confidence in financial reporting</w:t>
      </w:r>
      <w:r w:rsidR="00FA7323">
        <w:rPr>
          <w:rFonts w:ascii="Cambria" w:hAnsi="Cambria" w:cs="Arial"/>
          <w:sz w:val="24"/>
          <w:szCs w:val="24"/>
        </w:rPr>
        <w:t>.</w:t>
      </w:r>
      <w:r>
        <w:rPr>
          <w:rFonts w:ascii="Cambria" w:hAnsi="Cambria" w:cs="Arial"/>
          <w:sz w:val="24"/>
          <w:szCs w:val="24"/>
        </w:rPr>
        <w:t xml:space="preserve"> </w:t>
      </w:r>
      <w:r w:rsidR="005C45F8">
        <w:rPr>
          <w:rFonts w:ascii="Cambria" w:hAnsi="Cambria" w:cs="Arial"/>
          <w:sz w:val="24"/>
          <w:szCs w:val="24"/>
        </w:rPr>
        <w:t>T</w:t>
      </w:r>
      <w:r w:rsidR="005C45F8" w:rsidRPr="003B14CC">
        <w:rPr>
          <w:rFonts w:ascii="Cambria" w:hAnsi="Cambria" w:cs="Arial"/>
          <w:sz w:val="24"/>
          <w:szCs w:val="24"/>
        </w:rPr>
        <w:t xml:space="preserve">he Public Company Accounting Oversight Board (PCAOB) </w:t>
      </w:r>
      <w:r w:rsidR="005C45F8">
        <w:rPr>
          <w:rFonts w:ascii="Cambria" w:hAnsi="Cambria" w:cs="Arial"/>
          <w:sz w:val="24"/>
          <w:szCs w:val="24"/>
        </w:rPr>
        <w:t>describes auditor independence</w:t>
      </w:r>
      <w:r w:rsidR="005C45F8" w:rsidRPr="003B14CC">
        <w:rPr>
          <w:rFonts w:ascii="Cambria" w:hAnsi="Cambria" w:cs="Arial"/>
          <w:sz w:val="24"/>
          <w:szCs w:val="24"/>
        </w:rPr>
        <w:t xml:space="preserve"> as “both a description of the relationship between auditor and client and the mindset with which the auditor must approach his or her duty to serve the public.”  One measure of an independent mindset is the auditor’s ability to exercise “professional skepticism,” an attitude that includes a questioning mind and a critical assessment of audit evidence.  </w:t>
      </w:r>
      <w:r w:rsidR="005C45F8" w:rsidRPr="00C221CF">
        <w:rPr>
          <w:rFonts w:ascii="Cambria" w:hAnsi="Cambria" w:cs="Arial"/>
          <w:sz w:val="24"/>
          <w:szCs w:val="24"/>
        </w:rPr>
        <w:t xml:space="preserve">An auditor must conduct an audit engagement “with a mindset that recognizes the possibility that a material misstatement due to fraud could be present, regardless of any past experience with the entity and regardless of the auditor’s belief about management’s honesty and integrity.” </w:t>
      </w:r>
    </w:p>
    <w:p w:rsidR="000D4404" w:rsidRPr="003B14CC" w:rsidRDefault="000D4404" w:rsidP="000D4404">
      <w:pPr>
        <w:ind w:left="-432" w:right="-432"/>
        <w:jc w:val="both"/>
        <w:rPr>
          <w:rFonts w:ascii="Cambria" w:hAnsi="Cambria" w:cs="Arial"/>
          <w:sz w:val="24"/>
          <w:szCs w:val="24"/>
        </w:rPr>
      </w:pPr>
      <w:r w:rsidRPr="003B14CC">
        <w:rPr>
          <w:rFonts w:ascii="Cambria" w:hAnsi="Cambria" w:cs="Arial"/>
          <w:sz w:val="24"/>
          <w:szCs w:val="24"/>
        </w:rPr>
        <w:t xml:space="preserve">In a system </w:t>
      </w:r>
      <w:r w:rsidR="00FA7323">
        <w:rPr>
          <w:rFonts w:ascii="Cambria" w:hAnsi="Cambria" w:cs="Arial"/>
          <w:sz w:val="24"/>
          <w:szCs w:val="24"/>
        </w:rPr>
        <w:t>in which</w:t>
      </w:r>
      <w:r w:rsidR="00B73CE1">
        <w:rPr>
          <w:rFonts w:ascii="Cambria" w:hAnsi="Cambria" w:cs="Arial"/>
          <w:sz w:val="24"/>
          <w:szCs w:val="24"/>
        </w:rPr>
        <w:t xml:space="preserve"> corporate </w:t>
      </w:r>
      <w:r w:rsidRPr="003B14CC">
        <w:rPr>
          <w:rFonts w:ascii="Cambria" w:hAnsi="Cambria" w:cs="Arial"/>
          <w:sz w:val="24"/>
          <w:szCs w:val="24"/>
        </w:rPr>
        <w:t>audit clients pay</w:t>
      </w:r>
      <w:r w:rsidR="00B73CE1">
        <w:rPr>
          <w:rFonts w:ascii="Cambria" w:hAnsi="Cambria" w:cs="Arial"/>
          <w:sz w:val="24"/>
          <w:szCs w:val="24"/>
        </w:rPr>
        <w:t xml:space="preserve"> </w:t>
      </w:r>
      <w:r w:rsidRPr="003B14CC">
        <w:rPr>
          <w:rFonts w:ascii="Cambria" w:hAnsi="Cambria" w:cs="Arial"/>
          <w:sz w:val="24"/>
          <w:szCs w:val="24"/>
        </w:rPr>
        <w:t>for-profit accounting firms</w:t>
      </w:r>
      <w:r w:rsidR="00B73CE1">
        <w:rPr>
          <w:rFonts w:ascii="Cambria" w:hAnsi="Cambria" w:cs="Arial"/>
          <w:sz w:val="24"/>
          <w:szCs w:val="24"/>
        </w:rPr>
        <w:t xml:space="preserve"> to audit </w:t>
      </w:r>
      <w:r w:rsidR="00C05963">
        <w:rPr>
          <w:rFonts w:ascii="Cambria" w:hAnsi="Cambria" w:cs="Arial"/>
          <w:sz w:val="24"/>
          <w:szCs w:val="24"/>
        </w:rPr>
        <w:t>their</w:t>
      </w:r>
      <w:r w:rsidR="00DC6901">
        <w:rPr>
          <w:rFonts w:ascii="Cambria" w:hAnsi="Cambria" w:cs="Arial"/>
          <w:sz w:val="24"/>
          <w:szCs w:val="24"/>
        </w:rPr>
        <w:t xml:space="preserve"> financial statement</w:t>
      </w:r>
      <w:r w:rsidR="00FA7323">
        <w:rPr>
          <w:rFonts w:ascii="Cambria" w:hAnsi="Cambria" w:cs="Arial"/>
          <w:sz w:val="24"/>
          <w:szCs w:val="24"/>
        </w:rPr>
        <w:t>s</w:t>
      </w:r>
      <w:r w:rsidRPr="003B14CC">
        <w:rPr>
          <w:rFonts w:ascii="Cambria" w:hAnsi="Cambria" w:cs="Arial"/>
          <w:sz w:val="24"/>
          <w:szCs w:val="24"/>
        </w:rPr>
        <w:t xml:space="preserve">, every effort must be made to </w:t>
      </w:r>
      <w:r w:rsidR="00C221CF">
        <w:rPr>
          <w:rFonts w:ascii="Cambria" w:hAnsi="Cambria" w:cs="Arial"/>
          <w:sz w:val="24"/>
          <w:szCs w:val="24"/>
        </w:rPr>
        <w:t xml:space="preserve">protect </w:t>
      </w:r>
      <w:r w:rsidR="002F7D38">
        <w:rPr>
          <w:rFonts w:ascii="Cambria" w:hAnsi="Cambria" w:cs="Arial"/>
          <w:sz w:val="24"/>
          <w:szCs w:val="24"/>
        </w:rPr>
        <w:t>audit</w:t>
      </w:r>
      <w:r w:rsidR="00B73CE1">
        <w:rPr>
          <w:rFonts w:ascii="Cambria" w:hAnsi="Cambria" w:cs="Arial"/>
          <w:sz w:val="24"/>
          <w:szCs w:val="24"/>
        </w:rPr>
        <w:t xml:space="preserve">or </w:t>
      </w:r>
      <w:r w:rsidRPr="003B14CC">
        <w:rPr>
          <w:rFonts w:ascii="Cambria" w:hAnsi="Cambria" w:cs="Arial"/>
          <w:sz w:val="24"/>
          <w:szCs w:val="24"/>
        </w:rPr>
        <w:t xml:space="preserve">independence.  </w:t>
      </w:r>
      <w:r w:rsidR="000E63DB">
        <w:rPr>
          <w:rFonts w:ascii="Cambria" w:hAnsi="Cambria" w:cs="Arial"/>
          <w:sz w:val="24"/>
          <w:szCs w:val="24"/>
        </w:rPr>
        <w:t>L</w:t>
      </w:r>
      <w:r w:rsidRPr="003B14CC">
        <w:rPr>
          <w:rFonts w:ascii="Cambria" w:hAnsi="Cambria" w:cs="Arial"/>
          <w:sz w:val="24"/>
          <w:szCs w:val="24"/>
        </w:rPr>
        <w:t>ong-term auditor</w:t>
      </w:r>
      <w:r w:rsidR="00555AED">
        <w:rPr>
          <w:rFonts w:ascii="Cambria" w:hAnsi="Cambria" w:cs="Arial"/>
          <w:sz w:val="24"/>
          <w:szCs w:val="24"/>
        </w:rPr>
        <w:t xml:space="preserve">-client relationships </w:t>
      </w:r>
      <w:r w:rsidRPr="003B14CC">
        <w:rPr>
          <w:rFonts w:ascii="Cambria" w:hAnsi="Cambria" w:cs="Arial"/>
          <w:sz w:val="24"/>
          <w:szCs w:val="24"/>
        </w:rPr>
        <w:t xml:space="preserve">are common, with the average </w:t>
      </w:r>
      <w:r w:rsidR="00FA7323">
        <w:rPr>
          <w:rFonts w:ascii="Cambria" w:hAnsi="Cambria" w:cs="Arial"/>
          <w:sz w:val="24"/>
          <w:szCs w:val="24"/>
        </w:rPr>
        <w:t>auditor</w:t>
      </w:r>
      <w:r w:rsidR="000E63DB">
        <w:rPr>
          <w:rFonts w:ascii="Cambria" w:hAnsi="Cambria" w:cs="Arial"/>
          <w:sz w:val="24"/>
          <w:szCs w:val="24"/>
        </w:rPr>
        <w:t xml:space="preserve"> </w:t>
      </w:r>
      <w:r w:rsidRPr="003B14CC">
        <w:rPr>
          <w:rFonts w:ascii="Cambria" w:hAnsi="Cambria" w:cs="Arial"/>
          <w:sz w:val="24"/>
          <w:szCs w:val="24"/>
        </w:rPr>
        <w:t xml:space="preserve">tenure at the largest 100 </w:t>
      </w:r>
      <w:r w:rsidR="00B73CE1">
        <w:rPr>
          <w:rFonts w:ascii="Cambria" w:hAnsi="Cambria" w:cs="Arial"/>
          <w:sz w:val="24"/>
          <w:szCs w:val="24"/>
        </w:rPr>
        <w:t>U</w:t>
      </w:r>
      <w:r w:rsidR="00151A12">
        <w:rPr>
          <w:rFonts w:ascii="Cambria" w:hAnsi="Cambria" w:cs="Arial"/>
          <w:sz w:val="24"/>
          <w:szCs w:val="24"/>
        </w:rPr>
        <w:t>.</w:t>
      </w:r>
      <w:r w:rsidR="00B73CE1">
        <w:rPr>
          <w:rFonts w:ascii="Cambria" w:hAnsi="Cambria" w:cs="Arial"/>
          <w:sz w:val="24"/>
          <w:szCs w:val="24"/>
        </w:rPr>
        <w:t>S</w:t>
      </w:r>
      <w:r w:rsidR="00151A12">
        <w:rPr>
          <w:rFonts w:ascii="Cambria" w:hAnsi="Cambria" w:cs="Arial"/>
          <w:sz w:val="24"/>
          <w:szCs w:val="24"/>
        </w:rPr>
        <w:t>.</w:t>
      </w:r>
      <w:r w:rsidR="00B73CE1">
        <w:rPr>
          <w:rFonts w:ascii="Cambria" w:hAnsi="Cambria" w:cs="Arial"/>
          <w:sz w:val="24"/>
          <w:szCs w:val="24"/>
        </w:rPr>
        <w:t xml:space="preserve"> </w:t>
      </w:r>
      <w:r w:rsidRPr="003B14CC">
        <w:rPr>
          <w:rFonts w:ascii="Cambria" w:hAnsi="Cambria" w:cs="Arial"/>
          <w:sz w:val="24"/>
          <w:szCs w:val="24"/>
        </w:rPr>
        <w:t>companies averaging 28 years</w:t>
      </w:r>
      <w:r w:rsidR="00C221CF">
        <w:rPr>
          <w:rFonts w:ascii="Cambria" w:hAnsi="Cambria" w:cs="Arial"/>
          <w:sz w:val="24"/>
          <w:szCs w:val="24"/>
        </w:rPr>
        <w:t>,</w:t>
      </w:r>
      <w:r w:rsidR="00742ADF">
        <w:rPr>
          <w:rFonts w:ascii="Cambria" w:hAnsi="Cambria" w:cs="Arial"/>
          <w:sz w:val="24"/>
          <w:szCs w:val="24"/>
        </w:rPr>
        <w:t xml:space="preserve"> and 21 years at the </w:t>
      </w:r>
      <w:r w:rsidRPr="003B14CC">
        <w:rPr>
          <w:rFonts w:ascii="Cambria" w:hAnsi="Cambria" w:cs="Arial"/>
          <w:sz w:val="24"/>
          <w:szCs w:val="24"/>
        </w:rPr>
        <w:t xml:space="preserve">500 largest companies.  </w:t>
      </w:r>
      <w:r w:rsidR="000E63DB">
        <w:rPr>
          <w:rFonts w:ascii="Cambria" w:hAnsi="Cambria" w:cs="Arial"/>
          <w:sz w:val="24"/>
          <w:szCs w:val="24"/>
        </w:rPr>
        <w:t>P</w:t>
      </w:r>
      <w:r w:rsidRPr="003B14CC">
        <w:rPr>
          <w:rFonts w:ascii="Cambria" w:hAnsi="Cambria" w:cs="Arial"/>
          <w:sz w:val="24"/>
          <w:szCs w:val="24"/>
        </w:rPr>
        <w:t xml:space="preserve">roxy </w:t>
      </w:r>
      <w:r w:rsidR="00C34626">
        <w:rPr>
          <w:rFonts w:ascii="Cambria" w:hAnsi="Cambria" w:cs="Arial"/>
          <w:sz w:val="24"/>
          <w:szCs w:val="24"/>
        </w:rPr>
        <w:t xml:space="preserve">data indicates </w:t>
      </w:r>
      <w:r w:rsidR="000E63DB">
        <w:rPr>
          <w:rFonts w:ascii="Cambria" w:hAnsi="Cambria" w:cs="Arial"/>
          <w:sz w:val="24"/>
          <w:szCs w:val="24"/>
        </w:rPr>
        <w:t>that</w:t>
      </w:r>
      <w:r w:rsidRPr="003B14CC">
        <w:rPr>
          <w:rFonts w:ascii="Cambria" w:hAnsi="Cambria" w:cs="Arial"/>
          <w:sz w:val="24"/>
          <w:szCs w:val="24"/>
        </w:rPr>
        <w:t xml:space="preserve"> </w:t>
      </w:r>
      <w:r w:rsidR="00742135">
        <w:rPr>
          <w:rFonts w:ascii="Cambria" w:hAnsi="Cambria" w:cs="Arial"/>
          <w:sz w:val="24"/>
          <w:szCs w:val="24"/>
        </w:rPr>
        <w:t xml:space="preserve">BMC Software, Inc </w:t>
      </w:r>
      <w:r w:rsidR="00151A12">
        <w:rPr>
          <w:rFonts w:ascii="Cambria" w:hAnsi="Cambria" w:cs="Arial"/>
          <w:sz w:val="24"/>
          <w:szCs w:val="24"/>
        </w:rPr>
        <w:t>(“Company”)</w:t>
      </w:r>
      <w:r w:rsidR="007C7B3B">
        <w:rPr>
          <w:rFonts w:ascii="Cambria" w:hAnsi="Cambria" w:cs="Arial"/>
          <w:sz w:val="24"/>
          <w:szCs w:val="24"/>
        </w:rPr>
        <w:t xml:space="preserve"> </w:t>
      </w:r>
      <w:r w:rsidRPr="003B14CC">
        <w:rPr>
          <w:rFonts w:ascii="Cambria" w:hAnsi="Cambria" w:cs="Arial"/>
          <w:sz w:val="24"/>
          <w:szCs w:val="24"/>
        </w:rPr>
        <w:t>has</w:t>
      </w:r>
      <w:r w:rsidR="00845AB9">
        <w:rPr>
          <w:rFonts w:ascii="Cambria" w:hAnsi="Cambria" w:cs="Arial"/>
          <w:sz w:val="24"/>
          <w:szCs w:val="24"/>
        </w:rPr>
        <w:t xml:space="preserve"> retained </w:t>
      </w:r>
      <w:r w:rsidR="00742135">
        <w:rPr>
          <w:rFonts w:ascii="Cambria" w:hAnsi="Cambria" w:cs="Arial"/>
          <w:sz w:val="24"/>
          <w:szCs w:val="24"/>
        </w:rPr>
        <w:t xml:space="preserve">Ernst &amp; Young LLP </w:t>
      </w:r>
      <w:r w:rsidR="00845AB9">
        <w:rPr>
          <w:rFonts w:ascii="Cambria" w:hAnsi="Cambria" w:cs="Arial"/>
          <w:sz w:val="24"/>
          <w:szCs w:val="24"/>
        </w:rPr>
        <w:t xml:space="preserve">as its outside auditor since </w:t>
      </w:r>
      <w:r w:rsidR="00742135">
        <w:rPr>
          <w:rFonts w:ascii="Cambria" w:hAnsi="Cambria" w:cs="Arial"/>
          <w:sz w:val="24"/>
          <w:szCs w:val="24"/>
        </w:rPr>
        <w:t>2002</w:t>
      </w:r>
      <w:r w:rsidR="000E63DB">
        <w:rPr>
          <w:rFonts w:ascii="Cambria" w:hAnsi="Cambria" w:cs="Arial"/>
          <w:sz w:val="24"/>
          <w:szCs w:val="24"/>
        </w:rPr>
        <w:t xml:space="preserve">, </w:t>
      </w:r>
      <w:r w:rsidR="00845AB9">
        <w:rPr>
          <w:rFonts w:ascii="Cambria" w:hAnsi="Cambria" w:cs="Arial"/>
          <w:sz w:val="24"/>
          <w:szCs w:val="24"/>
        </w:rPr>
        <w:t xml:space="preserve">and paid </w:t>
      </w:r>
      <w:r w:rsidR="00742135">
        <w:rPr>
          <w:rFonts w:ascii="Cambria" w:hAnsi="Cambria" w:cs="Arial"/>
          <w:sz w:val="24"/>
          <w:szCs w:val="24"/>
        </w:rPr>
        <w:t xml:space="preserve">$63,975,000 </w:t>
      </w:r>
      <w:r w:rsidRPr="003B14CC">
        <w:rPr>
          <w:rFonts w:ascii="Cambria" w:hAnsi="Cambria" w:cs="Arial"/>
          <w:sz w:val="24"/>
          <w:szCs w:val="24"/>
        </w:rPr>
        <w:t>in total fees</w:t>
      </w:r>
      <w:r w:rsidR="00845AB9">
        <w:rPr>
          <w:rFonts w:ascii="Cambria" w:hAnsi="Cambria" w:cs="Arial"/>
          <w:sz w:val="24"/>
          <w:szCs w:val="24"/>
        </w:rPr>
        <w:t xml:space="preserve"> to </w:t>
      </w:r>
      <w:r w:rsidR="00742135">
        <w:rPr>
          <w:rFonts w:ascii="Cambria" w:hAnsi="Cambria" w:cs="Arial"/>
          <w:sz w:val="24"/>
          <w:szCs w:val="24"/>
        </w:rPr>
        <w:t xml:space="preserve">Ernst &amp; Young </w:t>
      </w:r>
      <w:r w:rsidRPr="003B14CC">
        <w:rPr>
          <w:rFonts w:ascii="Cambria" w:hAnsi="Cambria" w:cs="Arial"/>
          <w:sz w:val="24"/>
          <w:szCs w:val="24"/>
        </w:rPr>
        <w:t>over the last 10 years</w:t>
      </w:r>
      <w:r w:rsidR="008E002E">
        <w:rPr>
          <w:rFonts w:ascii="Cambria" w:hAnsi="Cambria" w:cs="Arial"/>
          <w:sz w:val="24"/>
          <w:szCs w:val="24"/>
        </w:rPr>
        <w:t>.</w:t>
      </w:r>
      <w:r w:rsidRPr="003B14CC">
        <w:rPr>
          <w:rFonts w:ascii="Cambria" w:hAnsi="Cambria" w:cs="Arial"/>
          <w:sz w:val="24"/>
          <w:szCs w:val="24"/>
        </w:rPr>
        <w:t xml:space="preserve">  </w:t>
      </w:r>
    </w:p>
    <w:p w:rsidR="003B14CC" w:rsidRPr="003B14CC" w:rsidRDefault="006A3F87" w:rsidP="003B14CC">
      <w:pPr>
        <w:ind w:left="-432" w:right="-432"/>
        <w:jc w:val="both"/>
        <w:rPr>
          <w:rFonts w:ascii="Cambria" w:hAnsi="Cambria" w:cs="Arial"/>
          <w:sz w:val="24"/>
          <w:szCs w:val="24"/>
        </w:rPr>
      </w:pPr>
      <w:r>
        <w:rPr>
          <w:rFonts w:ascii="Cambria" w:hAnsi="Cambria" w:cs="Arial"/>
          <w:sz w:val="24"/>
          <w:szCs w:val="24"/>
        </w:rPr>
        <w:t>W</w:t>
      </w:r>
      <w:r w:rsidR="000D4404" w:rsidRPr="003B14CC">
        <w:rPr>
          <w:rFonts w:ascii="Cambria" w:hAnsi="Cambria" w:cs="Arial"/>
          <w:sz w:val="24"/>
          <w:szCs w:val="24"/>
        </w:rPr>
        <w:t xml:space="preserve">e believe </w:t>
      </w:r>
      <w:r w:rsidR="002F7D38">
        <w:rPr>
          <w:rFonts w:ascii="Cambria" w:hAnsi="Cambria" w:cs="Arial"/>
          <w:sz w:val="24"/>
          <w:szCs w:val="24"/>
        </w:rPr>
        <w:t xml:space="preserve">the </w:t>
      </w:r>
      <w:r w:rsidR="005C45F8">
        <w:rPr>
          <w:rFonts w:ascii="Cambria" w:hAnsi="Cambria" w:cs="Arial"/>
          <w:sz w:val="24"/>
          <w:szCs w:val="24"/>
        </w:rPr>
        <w:t>Board</w:t>
      </w:r>
      <w:r w:rsidR="00555AED">
        <w:rPr>
          <w:rFonts w:ascii="Cambria" w:hAnsi="Cambria" w:cs="Arial"/>
          <w:sz w:val="24"/>
          <w:szCs w:val="24"/>
        </w:rPr>
        <w:t xml:space="preserve">’s </w:t>
      </w:r>
      <w:r w:rsidR="005C45F8">
        <w:rPr>
          <w:rFonts w:ascii="Cambria" w:hAnsi="Cambria" w:cs="Arial"/>
          <w:sz w:val="24"/>
          <w:szCs w:val="24"/>
        </w:rPr>
        <w:t>Audit Committee</w:t>
      </w:r>
      <w:r>
        <w:rPr>
          <w:rFonts w:ascii="Cambria" w:hAnsi="Cambria" w:cs="Arial"/>
          <w:sz w:val="24"/>
          <w:szCs w:val="24"/>
        </w:rPr>
        <w:t xml:space="preserve">, whose members have a principal responsibility to protect auditor independence, </w:t>
      </w:r>
      <w:r w:rsidR="002F7D38">
        <w:rPr>
          <w:rFonts w:ascii="Cambria" w:hAnsi="Cambria" w:cs="Arial"/>
          <w:sz w:val="24"/>
          <w:szCs w:val="24"/>
        </w:rPr>
        <w:t>should</w:t>
      </w:r>
      <w:r w:rsidR="000D4404" w:rsidRPr="003B14CC">
        <w:rPr>
          <w:rFonts w:ascii="Cambria" w:hAnsi="Cambria" w:cs="Arial"/>
          <w:sz w:val="24"/>
          <w:szCs w:val="24"/>
        </w:rPr>
        <w:t xml:space="preserve"> </w:t>
      </w:r>
      <w:r w:rsidR="003B14CC" w:rsidRPr="003B14CC">
        <w:rPr>
          <w:rFonts w:ascii="Cambria" w:hAnsi="Cambria" w:cs="Arial"/>
          <w:sz w:val="24"/>
          <w:szCs w:val="24"/>
        </w:rPr>
        <w:t xml:space="preserve">provide shareholders </w:t>
      </w:r>
      <w:r w:rsidR="005330E0">
        <w:rPr>
          <w:rFonts w:ascii="Cambria" w:hAnsi="Cambria" w:cs="Arial"/>
          <w:sz w:val="24"/>
          <w:szCs w:val="24"/>
        </w:rPr>
        <w:t xml:space="preserve">an </w:t>
      </w:r>
      <w:r>
        <w:rPr>
          <w:rFonts w:ascii="Cambria" w:hAnsi="Cambria" w:cs="Arial"/>
          <w:sz w:val="24"/>
          <w:szCs w:val="24"/>
        </w:rPr>
        <w:t xml:space="preserve">annual </w:t>
      </w:r>
      <w:r w:rsidR="005330E0">
        <w:rPr>
          <w:rFonts w:ascii="Cambria" w:hAnsi="Cambria" w:cs="Arial"/>
          <w:sz w:val="24"/>
          <w:szCs w:val="24"/>
        </w:rPr>
        <w:t xml:space="preserve">Audit Firm Independence Report </w:t>
      </w:r>
      <w:r w:rsidR="002F7D38">
        <w:rPr>
          <w:rFonts w:ascii="Cambria" w:hAnsi="Cambria" w:cs="Arial"/>
          <w:sz w:val="24"/>
          <w:szCs w:val="24"/>
        </w:rPr>
        <w:t xml:space="preserve">to </w:t>
      </w:r>
      <w:r>
        <w:rPr>
          <w:rFonts w:ascii="Cambria" w:hAnsi="Cambria" w:cs="Arial"/>
          <w:sz w:val="24"/>
          <w:szCs w:val="24"/>
        </w:rPr>
        <w:t>give</w:t>
      </w:r>
      <w:r w:rsidR="003B14CC" w:rsidRPr="003B14CC">
        <w:rPr>
          <w:rFonts w:ascii="Cambria" w:hAnsi="Cambria" w:cs="Arial"/>
          <w:sz w:val="24"/>
          <w:szCs w:val="24"/>
        </w:rPr>
        <w:t xml:space="preserve"> </w:t>
      </w:r>
      <w:r>
        <w:rPr>
          <w:rFonts w:ascii="Cambria" w:hAnsi="Cambria" w:cs="Arial"/>
          <w:sz w:val="24"/>
          <w:szCs w:val="24"/>
        </w:rPr>
        <w:t xml:space="preserve">shareholders </w:t>
      </w:r>
      <w:r w:rsidR="003B14CC" w:rsidRPr="003B14CC">
        <w:rPr>
          <w:rFonts w:ascii="Cambria" w:hAnsi="Cambria" w:cs="Arial"/>
          <w:sz w:val="24"/>
          <w:szCs w:val="24"/>
        </w:rPr>
        <w:t xml:space="preserve">insight into the </w:t>
      </w:r>
      <w:r w:rsidR="00D976B0">
        <w:rPr>
          <w:rFonts w:ascii="Cambria" w:hAnsi="Cambria" w:cs="Arial"/>
          <w:sz w:val="24"/>
          <w:szCs w:val="24"/>
        </w:rPr>
        <w:t>auditor–</w:t>
      </w:r>
      <w:r w:rsidR="003B14CC" w:rsidRPr="003B14CC">
        <w:rPr>
          <w:rFonts w:ascii="Cambria" w:hAnsi="Cambria" w:cs="Arial"/>
          <w:sz w:val="24"/>
          <w:szCs w:val="24"/>
        </w:rPr>
        <w:t>client</w:t>
      </w:r>
      <w:r w:rsidR="00D976B0">
        <w:rPr>
          <w:rFonts w:ascii="Cambria" w:hAnsi="Cambria" w:cs="Arial"/>
          <w:sz w:val="24"/>
          <w:szCs w:val="24"/>
        </w:rPr>
        <w:t xml:space="preserve"> </w:t>
      </w:r>
      <w:r w:rsidR="003B14CC" w:rsidRPr="003B14CC">
        <w:rPr>
          <w:rFonts w:ascii="Cambria" w:hAnsi="Cambria" w:cs="Arial"/>
          <w:sz w:val="24"/>
          <w:szCs w:val="24"/>
        </w:rPr>
        <w:t>r</w:t>
      </w:r>
      <w:r w:rsidR="00D976B0">
        <w:rPr>
          <w:rFonts w:ascii="Cambria" w:hAnsi="Cambria" w:cs="Arial"/>
          <w:sz w:val="24"/>
          <w:szCs w:val="24"/>
        </w:rPr>
        <w:t xml:space="preserve">elationship and </w:t>
      </w:r>
      <w:r w:rsidR="003B14CC" w:rsidRPr="003B14CC">
        <w:rPr>
          <w:rFonts w:ascii="Cambria" w:hAnsi="Cambria" w:cs="Arial"/>
          <w:sz w:val="24"/>
          <w:szCs w:val="24"/>
        </w:rPr>
        <w:t>efforts undertaken to protect audit</w:t>
      </w:r>
      <w:r w:rsidR="005C45F8">
        <w:rPr>
          <w:rFonts w:ascii="Cambria" w:hAnsi="Cambria" w:cs="Arial"/>
          <w:sz w:val="24"/>
          <w:szCs w:val="24"/>
        </w:rPr>
        <w:t xml:space="preserve">or </w:t>
      </w:r>
      <w:r w:rsidR="003B14CC" w:rsidRPr="003B14CC">
        <w:rPr>
          <w:rFonts w:ascii="Cambria" w:hAnsi="Cambria" w:cs="Arial"/>
          <w:sz w:val="24"/>
          <w:szCs w:val="24"/>
        </w:rPr>
        <w:t xml:space="preserve">independence. </w:t>
      </w:r>
      <w:r w:rsidR="000D4404" w:rsidRPr="003B14CC">
        <w:rPr>
          <w:rFonts w:ascii="Cambria" w:hAnsi="Cambria" w:cs="Arial"/>
          <w:sz w:val="24"/>
          <w:szCs w:val="24"/>
        </w:rPr>
        <w:t xml:space="preserve">  </w:t>
      </w:r>
    </w:p>
    <w:p w:rsidR="00636582" w:rsidRPr="003B14CC" w:rsidRDefault="00151A12" w:rsidP="003B14CC">
      <w:pPr>
        <w:ind w:left="-432" w:right="-432"/>
        <w:jc w:val="both"/>
        <w:rPr>
          <w:rFonts w:ascii="Cambria" w:hAnsi="Cambria" w:cs="Arial"/>
          <w:sz w:val="24"/>
          <w:szCs w:val="24"/>
        </w:rPr>
      </w:pPr>
      <w:r>
        <w:rPr>
          <w:rFonts w:ascii="Cambria" w:hAnsi="Cambria"/>
          <w:b/>
          <w:sz w:val="24"/>
          <w:szCs w:val="24"/>
        </w:rPr>
        <w:t xml:space="preserve">Therefore, </w:t>
      </w:r>
      <w:r w:rsidR="005C45F8">
        <w:rPr>
          <w:rFonts w:ascii="Cambria" w:hAnsi="Cambria"/>
          <w:b/>
          <w:sz w:val="24"/>
          <w:szCs w:val="24"/>
        </w:rPr>
        <w:t>B</w:t>
      </w:r>
      <w:r w:rsidR="00A46E93" w:rsidRPr="003B14CC">
        <w:rPr>
          <w:rFonts w:ascii="Cambria" w:hAnsi="Cambria"/>
          <w:b/>
          <w:sz w:val="24"/>
          <w:szCs w:val="24"/>
        </w:rPr>
        <w:t>e it Resolved:</w:t>
      </w:r>
      <w:r w:rsidR="00A46E93" w:rsidRPr="003B14CC">
        <w:rPr>
          <w:rFonts w:ascii="Cambria" w:hAnsi="Cambria"/>
          <w:sz w:val="24"/>
          <w:szCs w:val="24"/>
        </w:rPr>
        <w:t xml:space="preserve"> That the shareholders of </w:t>
      </w:r>
      <w:r w:rsidR="00742135">
        <w:rPr>
          <w:rFonts w:ascii="Cambria" w:hAnsi="Cambria"/>
          <w:sz w:val="24"/>
          <w:szCs w:val="24"/>
        </w:rPr>
        <w:t xml:space="preserve">BMC Software, Inc </w:t>
      </w:r>
      <w:r w:rsidR="00A46E93" w:rsidRPr="003B14CC">
        <w:rPr>
          <w:rFonts w:ascii="Cambria" w:hAnsi="Cambria"/>
          <w:sz w:val="24"/>
          <w:szCs w:val="24"/>
        </w:rPr>
        <w:t xml:space="preserve">request that </w:t>
      </w:r>
      <w:r w:rsidR="007946B8">
        <w:rPr>
          <w:rFonts w:ascii="Cambria" w:hAnsi="Cambria"/>
          <w:sz w:val="24"/>
          <w:szCs w:val="24"/>
        </w:rPr>
        <w:t xml:space="preserve">the </w:t>
      </w:r>
      <w:r w:rsidR="002B13FC" w:rsidRPr="003B14CC">
        <w:rPr>
          <w:rFonts w:ascii="Cambria" w:hAnsi="Cambria"/>
          <w:sz w:val="24"/>
          <w:szCs w:val="24"/>
        </w:rPr>
        <w:t>Board</w:t>
      </w:r>
      <w:r w:rsidR="002927D8">
        <w:rPr>
          <w:rFonts w:ascii="Cambria" w:hAnsi="Cambria"/>
          <w:sz w:val="24"/>
          <w:szCs w:val="24"/>
        </w:rPr>
        <w:t xml:space="preserve"> </w:t>
      </w:r>
      <w:r w:rsidR="00A46E93" w:rsidRPr="003B14CC">
        <w:rPr>
          <w:rFonts w:ascii="Cambria" w:hAnsi="Cambria"/>
          <w:sz w:val="24"/>
          <w:szCs w:val="24"/>
        </w:rPr>
        <w:t>Audit Committee prepare and disclose to Company shareholders a</w:t>
      </w:r>
      <w:r w:rsidR="002B13FC" w:rsidRPr="003B14CC">
        <w:rPr>
          <w:rFonts w:ascii="Cambria" w:hAnsi="Cambria"/>
          <w:sz w:val="24"/>
          <w:szCs w:val="24"/>
        </w:rPr>
        <w:t>n</w:t>
      </w:r>
      <w:r w:rsidR="00A46E93" w:rsidRPr="003B14CC">
        <w:rPr>
          <w:rFonts w:ascii="Cambria" w:hAnsi="Cambria"/>
          <w:sz w:val="24"/>
          <w:szCs w:val="24"/>
        </w:rPr>
        <w:t xml:space="preserve"> </w:t>
      </w:r>
      <w:r w:rsidR="00011336" w:rsidRPr="003B14CC">
        <w:rPr>
          <w:rFonts w:ascii="Cambria" w:hAnsi="Cambria"/>
          <w:sz w:val="24"/>
          <w:szCs w:val="24"/>
        </w:rPr>
        <w:t>a</w:t>
      </w:r>
      <w:r w:rsidR="00977510" w:rsidRPr="003B14CC">
        <w:rPr>
          <w:rFonts w:ascii="Cambria" w:hAnsi="Cambria"/>
          <w:sz w:val="24"/>
          <w:szCs w:val="24"/>
        </w:rPr>
        <w:t xml:space="preserve">nnual </w:t>
      </w:r>
      <w:r w:rsidR="00A46E93" w:rsidRPr="003B14CC">
        <w:rPr>
          <w:rFonts w:ascii="Cambria" w:hAnsi="Cambria"/>
          <w:sz w:val="24"/>
          <w:szCs w:val="24"/>
        </w:rPr>
        <w:t xml:space="preserve">Audit Firm </w:t>
      </w:r>
      <w:r w:rsidR="001235F1" w:rsidRPr="003B14CC">
        <w:rPr>
          <w:rFonts w:ascii="Cambria" w:hAnsi="Cambria"/>
          <w:sz w:val="24"/>
          <w:szCs w:val="24"/>
        </w:rPr>
        <w:t>I</w:t>
      </w:r>
      <w:r w:rsidR="00B32749" w:rsidRPr="003B14CC">
        <w:rPr>
          <w:rFonts w:ascii="Cambria" w:hAnsi="Cambria"/>
          <w:sz w:val="24"/>
          <w:szCs w:val="24"/>
        </w:rPr>
        <w:t>ndependence</w:t>
      </w:r>
      <w:r w:rsidR="001235F1" w:rsidRPr="003B14CC">
        <w:rPr>
          <w:rFonts w:ascii="Cambria" w:hAnsi="Cambria"/>
          <w:sz w:val="24"/>
          <w:szCs w:val="24"/>
        </w:rPr>
        <w:t xml:space="preserve"> </w:t>
      </w:r>
      <w:r w:rsidR="00A46E93" w:rsidRPr="003B14CC">
        <w:rPr>
          <w:rFonts w:ascii="Cambria" w:hAnsi="Cambria"/>
          <w:sz w:val="24"/>
          <w:szCs w:val="24"/>
        </w:rPr>
        <w:t xml:space="preserve">Report that </w:t>
      </w:r>
      <w:r w:rsidR="00636582" w:rsidRPr="003B14CC">
        <w:rPr>
          <w:rFonts w:ascii="Cambria" w:hAnsi="Cambria"/>
          <w:sz w:val="24"/>
          <w:szCs w:val="24"/>
        </w:rPr>
        <w:t>provide</w:t>
      </w:r>
      <w:r w:rsidR="00EE5EB0">
        <w:rPr>
          <w:rFonts w:ascii="Cambria" w:hAnsi="Cambria"/>
          <w:sz w:val="24"/>
          <w:szCs w:val="24"/>
        </w:rPr>
        <w:t>s</w:t>
      </w:r>
      <w:r w:rsidR="00636582" w:rsidRPr="003B14CC">
        <w:rPr>
          <w:rFonts w:ascii="Cambria" w:hAnsi="Cambria"/>
          <w:sz w:val="24"/>
          <w:szCs w:val="24"/>
        </w:rPr>
        <w:t xml:space="preserve"> </w:t>
      </w:r>
      <w:r w:rsidR="00AF7E71" w:rsidRPr="003B14CC">
        <w:rPr>
          <w:rFonts w:ascii="Cambria" w:hAnsi="Cambria"/>
          <w:sz w:val="24"/>
          <w:szCs w:val="24"/>
        </w:rPr>
        <w:t xml:space="preserve">the following: </w:t>
      </w:r>
      <w:r w:rsidR="00E631EC" w:rsidRPr="003B14CC">
        <w:rPr>
          <w:rFonts w:ascii="Cambria" w:hAnsi="Cambria"/>
          <w:sz w:val="24"/>
          <w:szCs w:val="24"/>
        </w:rPr>
        <w:t xml:space="preserve">  </w:t>
      </w:r>
    </w:p>
    <w:p w:rsidR="00636582" w:rsidRPr="003B14CC" w:rsidRDefault="00636582" w:rsidP="00140FA3">
      <w:pPr>
        <w:pStyle w:val="ListParagraph"/>
        <w:numPr>
          <w:ilvl w:val="0"/>
          <w:numId w:val="3"/>
        </w:numPr>
        <w:tabs>
          <w:tab w:val="left" w:pos="8820"/>
        </w:tabs>
        <w:ind w:right="-450"/>
        <w:jc w:val="both"/>
        <w:rPr>
          <w:rFonts w:ascii="Cambria" w:hAnsi="Cambria"/>
          <w:sz w:val="24"/>
          <w:szCs w:val="24"/>
        </w:rPr>
      </w:pPr>
      <w:r w:rsidRPr="003B14CC">
        <w:rPr>
          <w:rFonts w:ascii="Cambria" w:hAnsi="Cambria"/>
          <w:sz w:val="24"/>
          <w:szCs w:val="24"/>
        </w:rPr>
        <w:t>Information c</w:t>
      </w:r>
      <w:r w:rsidR="00F46D97">
        <w:rPr>
          <w:rFonts w:ascii="Cambria" w:hAnsi="Cambria"/>
          <w:sz w:val="24"/>
          <w:szCs w:val="24"/>
        </w:rPr>
        <w:t xml:space="preserve">oncerning the </w:t>
      </w:r>
      <w:r w:rsidRPr="003B14CC">
        <w:rPr>
          <w:rFonts w:ascii="Cambria" w:hAnsi="Cambria"/>
          <w:sz w:val="24"/>
          <w:szCs w:val="24"/>
        </w:rPr>
        <w:t xml:space="preserve">tenure </w:t>
      </w:r>
      <w:r w:rsidR="00A43775">
        <w:rPr>
          <w:rFonts w:ascii="Cambria" w:hAnsi="Cambria"/>
          <w:sz w:val="24"/>
          <w:szCs w:val="24"/>
        </w:rPr>
        <w:t>of</w:t>
      </w:r>
      <w:r w:rsidRPr="003B14CC">
        <w:rPr>
          <w:rFonts w:ascii="Cambria" w:hAnsi="Cambria"/>
          <w:sz w:val="24"/>
          <w:szCs w:val="24"/>
        </w:rPr>
        <w:t xml:space="preserve"> the Company’s audit firm</w:t>
      </w:r>
      <w:r w:rsidR="00151A12">
        <w:rPr>
          <w:rFonts w:ascii="Cambria" w:hAnsi="Cambria"/>
          <w:sz w:val="24"/>
          <w:szCs w:val="24"/>
        </w:rPr>
        <w:t xml:space="preserve"> if such information is not already provided</w:t>
      </w:r>
      <w:r w:rsidR="00C03A33">
        <w:rPr>
          <w:rFonts w:ascii="Cambria" w:hAnsi="Cambria"/>
          <w:sz w:val="24"/>
          <w:szCs w:val="24"/>
        </w:rPr>
        <w:t xml:space="preserve">, </w:t>
      </w:r>
      <w:r w:rsidR="00151A12">
        <w:rPr>
          <w:rFonts w:ascii="Cambria" w:hAnsi="Cambria"/>
          <w:sz w:val="24"/>
          <w:szCs w:val="24"/>
        </w:rPr>
        <w:t xml:space="preserve">as well as </w:t>
      </w:r>
      <w:r w:rsidRPr="003B14CC">
        <w:rPr>
          <w:rFonts w:ascii="Cambria" w:hAnsi="Cambria"/>
          <w:sz w:val="24"/>
          <w:szCs w:val="24"/>
        </w:rPr>
        <w:t xml:space="preserve"> the </w:t>
      </w:r>
      <w:r w:rsidR="002927D8">
        <w:rPr>
          <w:rFonts w:ascii="Cambria" w:hAnsi="Cambria"/>
          <w:sz w:val="24"/>
          <w:szCs w:val="24"/>
        </w:rPr>
        <w:t xml:space="preserve">aggregate </w:t>
      </w:r>
      <w:r w:rsidR="0038274D" w:rsidRPr="003B14CC">
        <w:rPr>
          <w:rFonts w:ascii="Cambria" w:hAnsi="Cambria"/>
          <w:sz w:val="24"/>
          <w:szCs w:val="24"/>
        </w:rPr>
        <w:t xml:space="preserve"> </w:t>
      </w:r>
      <w:r w:rsidRPr="003B14CC">
        <w:rPr>
          <w:rFonts w:ascii="Cambria" w:hAnsi="Cambria"/>
          <w:sz w:val="24"/>
          <w:szCs w:val="24"/>
        </w:rPr>
        <w:t xml:space="preserve">fees </w:t>
      </w:r>
      <w:r w:rsidR="0038274D" w:rsidRPr="003B14CC">
        <w:rPr>
          <w:rFonts w:ascii="Cambria" w:hAnsi="Cambria"/>
          <w:sz w:val="24"/>
          <w:szCs w:val="24"/>
        </w:rPr>
        <w:t xml:space="preserve">paid </w:t>
      </w:r>
      <w:r w:rsidR="00555AED">
        <w:rPr>
          <w:rFonts w:ascii="Cambria" w:hAnsi="Cambria"/>
          <w:sz w:val="24"/>
          <w:szCs w:val="24"/>
        </w:rPr>
        <w:t xml:space="preserve">by the Company </w:t>
      </w:r>
      <w:r w:rsidR="0038274D" w:rsidRPr="003B14CC">
        <w:rPr>
          <w:rFonts w:ascii="Cambria" w:hAnsi="Cambria"/>
          <w:sz w:val="24"/>
          <w:szCs w:val="24"/>
        </w:rPr>
        <w:t xml:space="preserve">to </w:t>
      </w:r>
      <w:r w:rsidR="00A43775">
        <w:rPr>
          <w:rFonts w:ascii="Cambria" w:hAnsi="Cambria"/>
          <w:sz w:val="24"/>
          <w:szCs w:val="24"/>
        </w:rPr>
        <w:t xml:space="preserve">the </w:t>
      </w:r>
      <w:r w:rsidR="0038274D" w:rsidRPr="003B14CC">
        <w:rPr>
          <w:rFonts w:ascii="Cambria" w:hAnsi="Cambria"/>
          <w:sz w:val="24"/>
          <w:szCs w:val="24"/>
        </w:rPr>
        <w:t xml:space="preserve">audit firm </w:t>
      </w:r>
      <w:r w:rsidR="00555AED">
        <w:rPr>
          <w:rFonts w:ascii="Cambria" w:hAnsi="Cambria"/>
          <w:sz w:val="24"/>
          <w:szCs w:val="24"/>
        </w:rPr>
        <w:t xml:space="preserve">over the period of its engagement; </w:t>
      </w:r>
    </w:p>
    <w:p w:rsidR="009D2FDB" w:rsidRPr="003B14CC" w:rsidRDefault="009D2FDB" w:rsidP="00140FA3">
      <w:pPr>
        <w:pStyle w:val="ListParagraph"/>
        <w:tabs>
          <w:tab w:val="left" w:pos="8820"/>
        </w:tabs>
        <w:ind w:right="-450"/>
        <w:jc w:val="both"/>
        <w:rPr>
          <w:rFonts w:ascii="Cambria" w:hAnsi="Cambria"/>
          <w:sz w:val="24"/>
          <w:szCs w:val="24"/>
        </w:rPr>
      </w:pPr>
    </w:p>
    <w:p w:rsidR="005A18AC" w:rsidRPr="003B14CC" w:rsidRDefault="009D2FDB" w:rsidP="00140FA3">
      <w:pPr>
        <w:pStyle w:val="ListParagraph"/>
        <w:numPr>
          <w:ilvl w:val="0"/>
          <w:numId w:val="3"/>
        </w:numPr>
        <w:tabs>
          <w:tab w:val="left" w:pos="8820"/>
        </w:tabs>
        <w:ind w:right="-450"/>
        <w:jc w:val="both"/>
        <w:rPr>
          <w:rFonts w:ascii="Cambria" w:hAnsi="Cambria"/>
          <w:sz w:val="24"/>
          <w:szCs w:val="24"/>
        </w:rPr>
      </w:pPr>
      <w:r w:rsidRPr="003B14CC">
        <w:rPr>
          <w:rFonts w:ascii="Cambria" w:hAnsi="Cambria"/>
          <w:sz w:val="24"/>
          <w:szCs w:val="24"/>
        </w:rPr>
        <w:t>Information as to w</w:t>
      </w:r>
      <w:r w:rsidR="00636582" w:rsidRPr="003B14CC">
        <w:rPr>
          <w:rFonts w:ascii="Cambria" w:hAnsi="Cambria"/>
          <w:sz w:val="24"/>
          <w:szCs w:val="24"/>
        </w:rPr>
        <w:t xml:space="preserve">hether the </w:t>
      </w:r>
      <w:r w:rsidR="00555AED">
        <w:rPr>
          <w:rFonts w:ascii="Cambria" w:hAnsi="Cambria"/>
          <w:sz w:val="24"/>
          <w:szCs w:val="24"/>
        </w:rPr>
        <w:t xml:space="preserve">Board’s </w:t>
      </w:r>
      <w:r w:rsidR="00636582" w:rsidRPr="003B14CC">
        <w:rPr>
          <w:rFonts w:ascii="Cambria" w:hAnsi="Cambria"/>
          <w:sz w:val="24"/>
          <w:szCs w:val="24"/>
        </w:rPr>
        <w:t>Audit Committee has a policy or practice of periodically considering audit firm rotation or seeking competitiv</w:t>
      </w:r>
      <w:r w:rsidR="005A18AC" w:rsidRPr="003B14CC">
        <w:rPr>
          <w:rFonts w:ascii="Cambria" w:hAnsi="Cambria"/>
          <w:sz w:val="24"/>
          <w:szCs w:val="24"/>
        </w:rPr>
        <w:t xml:space="preserve">e bids </w:t>
      </w:r>
      <w:r w:rsidR="00AF7E71" w:rsidRPr="003B14CC">
        <w:rPr>
          <w:rFonts w:ascii="Cambria" w:hAnsi="Cambria"/>
          <w:sz w:val="24"/>
          <w:szCs w:val="24"/>
        </w:rPr>
        <w:t xml:space="preserve">from other  </w:t>
      </w:r>
      <w:r w:rsidR="002927D8">
        <w:rPr>
          <w:rFonts w:ascii="Cambria" w:hAnsi="Cambria"/>
          <w:sz w:val="24"/>
          <w:szCs w:val="24"/>
        </w:rPr>
        <w:t xml:space="preserve">public </w:t>
      </w:r>
      <w:r w:rsidR="00AF7E71" w:rsidRPr="003B14CC">
        <w:rPr>
          <w:rFonts w:ascii="Cambria" w:hAnsi="Cambria"/>
          <w:sz w:val="24"/>
          <w:szCs w:val="24"/>
        </w:rPr>
        <w:t xml:space="preserve">accounting firms </w:t>
      </w:r>
      <w:r w:rsidR="005A18AC" w:rsidRPr="003B14CC">
        <w:rPr>
          <w:rFonts w:ascii="Cambria" w:hAnsi="Cambria"/>
          <w:sz w:val="24"/>
          <w:szCs w:val="24"/>
        </w:rPr>
        <w:t>for the audit engagement</w:t>
      </w:r>
      <w:r w:rsidR="00C92C6B" w:rsidRPr="003B14CC">
        <w:rPr>
          <w:rFonts w:ascii="Cambria" w:hAnsi="Cambria"/>
          <w:sz w:val="24"/>
          <w:szCs w:val="24"/>
        </w:rPr>
        <w:t>, and if not, why</w:t>
      </w:r>
      <w:r w:rsidR="005A18AC" w:rsidRPr="003B14CC">
        <w:rPr>
          <w:rFonts w:ascii="Cambria" w:hAnsi="Cambria"/>
          <w:sz w:val="24"/>
          <w:szCs w:val="24"/>
        </w:rPr>
        <w:t>;</w:t>
      </w:r>
    </w:p>
    <w:p w:rsidR="00ED06CE" w:rsidRPr="003B14CC" w:rsidRDefault="00ED06CE" w:rsidP="00140FA3">
      <w:pPr>
        <w:pStyle w:val="ListParagraph"/>
        <w:tabs>
          <w:tab w:val="left" w:pos="8820"/>
        </w:tabs>
        <w:ind w:right="-450"/>
        <w:jc w:val="both"/>
        <w:rPr>
          <w:rFonts w:ascii="Cambria" w:hAnsi="Cambria"/>
          <w:sz w:val="24"/>
          <w:szCs w:val="24"/>
        </w:rPr>
      </w:pPr>
    </w:p>
    <w:p w:rsidR="009D2FDB" w:rsidRDefault="009D2FDB" w:rsidP="00140FA3">
      <w:pPr>
        <w:pStyle w:val="ListParagraph"/>
        <w:numPr>
          <w:ilvl w:val="0"/>
          <w:numId w:val="3"/>
        </w:numPr>
        <w:tabs>
          <w:tab w:val="left" w:pos="8820"/>
        </w:tabs>
        <w:ind w:right="-450"/>
        <w:jc w:val="both"/>
        <w:rPr>
          <w:rFonts w:ascii="Cambria" w:hAnsi="Cambria"/>
          <w:sz w:val="24"/>
          <w:szCs w:val="24"/>
        </w:rPr>
      </w:pPr>
      <w:r w:rsidRPr="007C7B3B">
        <w:rPr>
          <w:rFonts w:ascii="Cambria" w:hAnsi="Cambria"/>
          <w:sz w:val="24"/>
          <w:szCs w:val="24"/>
        </w:rPr>
        <w:t xml:space="preserve">Information </w:t>
      </w:r>
      <w:r w:rsidR="002F7D38" w:rsidRPr="007C7B3B">
        <w:rPr>
          <w:rFonts w:ascii="Cambria" w:hAnsi="Cambria"/>
          <w:sz w:val="24"/>
          <w:szCs w:val="24"/>
        </w:rPr>
        <w:t>regarding</w:t>
      </w:r>
      <w:r w:rsidRPr="007C7B3B">
        <w:rPr>
          <w:rFonts w:ascii="Cambria" w:hAnsi="Cambria"/>
          <w:sz w:val="24"/>
          <w:szCs w:val="24"/>
        </w:rPr>
        <w:t xml:space="preserve"> </w:t>
      </w:r>
      <w:r w:rsidR="002E4C0E" w:rsidRPr="007C7B3B">
        <w:rPr>
          <w:rFonts w:ascii="Cambria" w:hAnsi="Cambria"/>
          <w:sz w:val="24"/>
          <w:szCs w:val="24"/>
        </w:rPr>
        <w:t xml:space="preserve">the </w:t>
      </w:r>
      <w:r w:rsidR="009D1B3C" w:rsidRPr="007C7B3B">
        <w:rPr>
          <w:rFonts w:ascii="Cambria" w:hAnsi="Cambria"/>
          <w:sz w:val="24"/>
          <w:szCs w:val="24"/>
        </w:rPr>
        <w:t xml:space="preserve">mandated </w:t>
      </w:r>
      <w:r w:rsidR="002E4C0E" w:rsidRPr="007C7B3B">
        <w:rPr>
          <w:rFonts w:ascii="Cambria" w:hAnsi="Cambria"/>
          <w:sz w:val="24"/>
          <w:szCs w:val="24"/>
        </w:rPr>
        <w:t xml:space="preserve">practice of </w:t>
      </w:r>
      <w:r w:rsidR="0085571F" w:rsidRPr="007C7B3B">
        <w:rPr>
          <w:rFonts w:ascii="Cambria" w:hAnsi="Cambria"/>
          <w:sz w:val="24"/>
          <w:szCs w:val="24"/>
        </w:rPr>
        <w:t>lead audit p</w:t>
      </w:r>
      <w:r w:rsidR="005A18AC" w:rsidRPr="007C7B3B">
        <w:rPr>
          <w:rFonts w:ascii="Cambria" w:hAnsi="Cambria"/>
          <w:sz w:val="24"/>
          <w:szCs w:val="24"/>
        </w:rPr>
        <w:t>artner rotation</w:t>
      </w:r>
      <w:r w:rsidR="002927D8" w:rsidRPr="007C7B3B">
        <w:rPr>
          <w:rFonts w:ascii="Cambria" w:hAnsi="Cambria"/>
          <w:sz w:val="24"/>
          <w:szCs w:val="24"/>
        </w:rPr>
        <w:t xml:space="preserve"> that </w:t>
      </w:r>
      <w:r w:rsidR="009D1B3C" w:rsidRPr="007C7B3B">
        <w:rPr>
          <w:rFonts w:ascii="Cambria" w:hAnsi="Cambria"/>
          <w:sz w:val="24"/>
          <w:szCs w:val="24"/>
        </w:rPr>
        <w:t xml:space="preserve"> </w:t>
      </w:r>
      <w:r w:rsidRPr="007C7B3B">
        <w:rPr>
          <w:rFonts w:ascii="Cambria" w:hAnsi="Cambria"/>
          <w:sz w:val="24"/>
          <w:szCs w:val="24"/>
        </w:rPr>
        <w:t>address</w:t>
      </w:r>
      <w:r w:rsidR="002927D8" w:rsidRPr="007C7B3B">
        <w:rPr>
          <w:rFonts w:ascii="Cambria" w:hAnsi="Cambria"/>
          <w:sz w:val="24"/>
          <w:szCs w:val="24"/>
        </w:rPr>
        <w:t xml:space="preserve">es </w:t>
      </w:r>
      <w:r w:rsidRPr="007C7B3B">
        <w:rPr>
          <w:rFonts w:ascii="Cambria" w:hAnsi="Cambria"/>
          <w:sz w:val="24"/>
          <w:szCs w:val="24"/>
        </w:rPr>
        <w:t xml:space="preserve">the </w:t>
      </w:r>
      <w:r w:rsidR="002927D8" w:rsidRPr="007C7B3B">
        <w:rPr>
          <w:rFonts w:ascii="Cambria" w:hAnsi="Cambria"/>
          <w:sz w:val="24"/>
          <w:szCs w:val="24"/>
        </w:rPr>
        <w:t xml:space="preserve">specifics of the process </w:t>
      </w:r>
      <w:r w:rsidR="00151A12" w:rsidRPr="007C7B3B">
        <w:rPr>
          <w:rFonts w:ascii="Cambria" w:hAnsi="Cambria"/>
          <w:sz w:val="24"/>
          <w:szCs w:val="24"/>
        </w:rPr>
        <w:t xml:space="preserve">used </w:t>
      </w:r>
      <w:r w:rsidR="002927D8" w:rsidRPr="007C7B3B">
        <w:rPr>
          <w:rFonts w:ascii="Cambria" w:hAnsi="Cambria"/>
          <w:sz w:val="24"/>
          <w:szCs w:val="24"/>
        </w:rPr>
        <w:t xml:space="preserve">to select the new lead partner, </w:t>
      </w:r>
      <w:r w:rsidR="00EB613C" w:rsidRPr="007C7B3B">
        <w:rPr>
          <w:rFonts w:ascii="Cambria" w:hAnsi="Cambria"/>
          <w:sz w:val="24"/>
          <w:szCs w:val="24"/>
        </w:rPr>
        <w:t xml:space="preserve">including </w:t>
      </w:r>
      <w:r w:rsidR="002927D8" w:rsidRPr="007C7B3B">
        <w:rPr>
          <w:rFonts w:ascii="Cambria" w:hAnsi="Cambria"/>
          <w:sz w:val="24"/>
          <w:szCs w:val="24"/>
        </w:rPr>
        <w:t xml:space="preserve"> the </w:t>
      </w:r>
      <w:r w:rsidR="00EB613C" w:rsidRPr="007C7B3B">
        <w:rPr>
          <w:rFonts w:ascii="Cambria" w:hAnsi="Cambria"/>
          <w:sz w:val="24"/>
          <w:szCs w:val="24"/>
        </w:rPr>
        <w:t xml:space="preserve">respective </w:t>
      </w:r>
      <w:r w:rsidR="002927D8" w:rsidRPr="007C7B3B">
        <w:rPr>
          <w:rFonts w:ascii="Cambria" w:hAnsi="Cambria"/>
          <w:sz w:val="24"/>
          <w:szCs w:val="24"/>
        </w:rPr>
        <w:t xml:space="preserve"> roles of the audit firm, </w:t>
      </w:r>
      <w:r w:rsidR="00EB613C" w:rsidRPr="007C7B3B">
        <w:rPr>
          <w:rFonts w:ascii="Cambria" w:hAnsi="Cambria"/>
          <w:sz w:val="24"/>
          <w:szCs w:val="24"/>
        </w:rPr>
        <w:t xml:space="preserve">the Board’s </w:t>
      </w:r>
      <w:r w:rsidR="002927D8" w:rsidRPr="007C7B3B">
        <w:rPr>
          <w:rFonts w:ascii="Cambria" w:hAnsi="Cambria"/>
          <w:sz w:val="24"/>
          <w:szCs w:val="24"/>
        </w:rPr>
        <w:t xml:space="preserve">Audit Committee, and Company </w:t>
      </w:r>
      <w:r w:rsidR="00EB613C" w:rsidRPr="007C7B3B">
        <w:rPr>
          <w:rFonts w:ascii="Cambria" w:hAnsi="Cambria"/>
          <w:sz w:val="24"/>
          <w:szCs w:val="24"/>
        </w:rPr>
        <w:t>management</w:t>
      </w:r>
      <w:r w:rsidR="002927D8" w:rsidRPr="007C7B3B">
        <w:rPr>
          <w:rFonts w:ascii="Cambria" w:hAnsi="Cambria"/>
          <w:sz w:val="24"/>
          <w:szCs w:val="24"/>
        </w:rPr>
        <w:t xml:space="preserve">; </w:t>
      </w:r>
    </w:p>
    <w:p w:rsidR="007C7B3B" w:rsidRPr="007C7B3B" w:rsidRDefault="007C7B3B" w:rsidP="00140FA3">
      <w:pPr>
        <w:pStyle w:val="ListParagraph"/>
        <w:tabs>
          <w:tab w:val="left" w:pos="8820"/>
        </w:tabs>
        <w:ind w:right="-450"/>
        <w:jc w:val="both"/>
        <w:rPr>
          <w:rFonts w:ascii="Cambria" w:hAnsi="Cambria"/>
          <w:sz w:val="24"/>
          <w:szCs w:val="24"/>
        </w:rPr>
      </w:pPr>
    </w:p>
    <w:p w:rsidR="003F4ACB" w:rsidRDefault="009D2FDB" w:rsidP="00140FA3">
      <w:pPr>
        <w:pStyle w:val="ListParagraph"/>
        <w:numPr>
          <w:ilvl w:val="0"/>
          <w:numId w:val="3"/>
        </w:numPr>
        <w:tabs>
          <w:tab w:val="left" w:pos="8820"/>
        </w:tabs>
        <w:ind w:right="-450"/>
        <w:jc w:val="both"/>
        <w:rPr>
          <w:rFonts w:ascii="Cambria" w:hAnsi="Cambria"/>
          <w:sz w:val="24"/>
          <w:szCs w:val="24"/>
        </w:rPr>
      </w:pPr>
      <w:r w:rsidRPr="003B14CC">
        <w:rPr>
          <w:rFonts w:ascii="Cambria" w:hAnsi="Cambria"/>
          <w:sz w:val="24"/>
          <w:szCs w:val="24"/>
        </w:rPr>
        <w:lastRenderedPageBreak/>
        <w:t>Information as to w</w:t>
      </w:r>
      <w:r w:rsidR="00ED06CE" w:rsidRPr="003B14CC">
        <w:rPr>
          <w:rFonts w:ascii="Cambria" w:hAnsi="Cambria"/>
          <w:sz w:val="24"/>
          <w:szCs w:val="24"/>
        </w:rPr>
        <w:t xml:space="preserve">hether the </w:t>
      </w:r>
      <w:r w:rsidR="0044784E">
        <w:rPr>
          <w:rFonts w:ascii="Cambria" w:hAnsi="Cambria"/>
          <w:sz w:val="24"/>
          <w:szCs w:val="24"/>
        </w:rPr>
        <w:t xml:space="preserve">Board’s </w:t>
      </w:r>
      <w:r w:rsidR="00ED06CE" w:rsidRPr="003B14CC">
        <w:rPr>
          <w:rFonts w:ascii="Cambria" w:hAnsi="Cambria"/>
          <w:sz w:val="24"/>
          <w:szCs w:val="24"/>
        </w:rPr>
        <w:t xml:space="preserve">Audit Committee has a policy or practice of assessing the risk </w:t>
      </w:r>
      <w:r w:rsidRPr="003B14CC">
        <w:rPr>
          <w:rFonts w:ascii="Cambria" w:hAnsi="Cambria"/>
          <w:sz w:val="24"/>
          <w:szCs w:val="24"/>
        </w:rPr>
        <w:t xml:space="preserve">that may be </w:t>
      </w:r>
      <w:r w:rsidR="00ED06CE" w:rsidRPr="003B14CC">
        <w:rPr>
          <w:rFonts w:ascii="Cambria" w:hAnsi="Cambria"/>
          <w:sz w:val="24"/>
          <w:szCs w:val="24"/>
        </w:rPr>
        <w:t xml:space="preserve">posed to the Company </w:t>
      </w:r>
      <w:r w:rsidR="00845AB9">
        <w:rPr>
          <w:rFonts w:ascii="Cambria" w:hAnsi="Cambria"/>
          <w:sz w:val="24"/>
          <w:szCs w:val="24"/>
        </w:rPr>
        <w:t>by</w:t>
      </w:r>
      <w:r w:rsidR="00ED06CE" w:rsidRPr="003B14CC">
        <w:rPr>
          <w:rFonts w:ascii="Cambria" w:hAnsi="Cambria"/>
          <w:sz w:val="24"/>
          <w:szCs w:val="24"/>
        </w:rPr>
        <w:t xml:space="preserve"> the long-tenured relationship of the audit firm </w:t>
      </w:r>
      <w:r w:rsidR="00151A12">
        <w:rPr>
          <w:rFonts w:ascii="Cambria" w:hAnsi="Cambria"/>
          <w:sz w:val="24"/>
          <w:szCs w:val="24"/>
        </w:rPr>
        <w:t>with</w:t>
      </w:r>
      <w:r w:rsidR="00151A12" w:rsidRPr="003B14CC">
        <w:rPr>
          <w:rFonts w:ascii="Cambria" w:hAnsi="Cambria"/>
          <w:sz w:val="24"/>
          <w:szCs w:val="24"/>
        </w:rPr>
        <w:t xml:space="preserve"> </w:t>
      </w:r>
      <w:r w:rsidR="00ED06CE" w:rsidRPr="003B14CC">
        <w:rPr>
          <w:rFonts w:ascii="Cambria" w:hAnsi="Cambria"/>
          <w:sz w:val="24"/>
          <w:szCs w:val="24"/>
        </w:rPr>
        <w:t xml:space="preserve">the </w:t>
      </w:r>
      <w:r w:rsidRPr="003B14CC">
        <w:rPr>
          <w:rFonts w:ascii="Cambria" w:hAnsi="Cambria"/>
          <w:sz w:val="24"/>
          <w:szCs w:val="24"/>
        </w:rPr>
        <w:t xml:space="preserve">Company; </w:t>
      </w:r>
    </w:p>
    <w:p w:rsidR="00140FA3" w:rsidRDefault="00140FA3" w:rsidP="00140FA3">
      <w:pPr>
        <w:pStyle w:val="ListParagraph"/>
        <w:tabs>
          <w:tab w:val="left" w:pos="8820"/>
        </w:tabs>
        <w:ind w:right="-450"/>
        <w:jc w:val="both"/>
        <w:rPr>
          <w:rFonts w:ascii="Cambria" w:hAnsi="Cambria"/>
          <w:sz w:val="24"/>
          <w:szCs w:val="24"/>
        </w:rPr>
      </w:pPr>
    </w:p>
    <w:p w:rsidR="003F4ACB" w:rsidRDefault="003F4ACB" w:rsidP="00140FA3">
      <w:pPr>
        <w:pStyle w:val="ListParagraph"/>
        <w:numPr>
          <w:ilvl w:val="0"/>
          <w:numId w:val="3"/>
        </w:numPr>
        <w:tabs>
          <w:tab w:val="left" w:pos="8820"/>
        </w:tabs>
        <w:ind w:right="-450"/>
        <w:jc w:val="both"/>
        <w:rPr>
          <w:rFonts w:ascii="Cambria" w:hAnsi="Cambria"/>
          <w:sz w:val="24"/>
          <w:szCs w:val="24"/>
        </w:rPr>
      </w:pPr>
      <w:r>
        <w:rPr>
          <w:rFonts w:ascii="Cambria" w:hAnsi="Cambria"/>
          <w:sz w:val="24"/>
          <w:szCs w:val="24"/>
        </w:rPr>
        <w:t xml:space="preserve">Information regarding any training programs for audit committee members relating to auditor independence, objectivity, and professional skepticism, and  </w:t>
      </w:r>
    </w:p>
    <w:p w:rsidR="00ED06CE" w:rsidRPr="003B14CC" w:rsidRDefault="00ED06CE" w:rsidP="00140FA3">
      <w:pPr>
        <w:pStyle w:val="ListParagraph"/>
        <w:tabs>
          <w:tab w:val="left" w:pos="8820"/>
        </w:tabs>
        <w:ind w:right="-450"/>
        <w:jc w:val="both"/>
        <w:rPr>
          <w:rFonts w:ascii="Cambria" w:hAnsi="Cambria"/>
          <w:sz w:val="24"/>
          <w:szCs w:val="24"/>
        </w:rPr>
      </w:pPr>
    </w:p>
    <w:p w:rsidR="00CB490D" w:rsidRDefault="00CB490D" w:rsidP="00140FA3">
      <w:pPr>
        <w:pStyle w:val="ListParagraph"/>
        <w:numPr>
          <w:ilvl w:val="0"/>
          <w:numId w:val="3"/>
        </w:numPr>
        <w:tabs>
          <w:tab w:val="left" w:pos="8820"/>
        </w:tabs>
        <w:ind w:right="-450"/>
        <w:jc w:val="both"/>
        <w:rPr>
          <w:rFonts w:ascii="Cambria" w:hAnsi="Cambria"/>
          <w:sz w:val="24"/>
          <w:szCs w:val="24"/>
        </w:rPr>
      </w:pPr>
      <w:r>
        <w:rPr>
          <w:rFonts w:ascii="Cambria" w:hAnsi="Cambria"/>
          <w:sz w:val="24"/>
          <w:szCs w:val="24"/>
        </w:rPr>
        <w:t xml:space="preserve">Information regarding </w:t>
      </w:r>
      <w:r w:rsidR="00DB3362" w:rsidRPr="003B14CC">
        <w:rPr>
          <w:rFonts w:ascii="Cambria" w:hAnsi="Cambria"/>
          <w:sz w:val="24"/>
          <w:szCs w:val="24"/>
        </w:rPr>
        <w:t xml:space="preserve">additional policies or practices, other than those mandated by </w:t>
      </w:r>
      <w:r>
        <w:rPr>
          <w:rFonts w:ascii="Cambria" w:hAnsi="Cambria"/>
          <w:sz w:val="24"/>
          <w:szCs w:val="24"/>
        </w:rPr>
        <w:t>law</w:t>
      </w:r>
      <w:r w:rsidR="00555AED">
        <w:rPr>
          <w:rFonts w:ascii="Cambria" w:hAnsi="Cambria"/>
          <w:sz w:val="24"/>
          <w:szCs w:val="24"/>
        </w:rPr>
        <w:t xml:space="preserve"> and previously disclosed</w:t>
      </w:r>
      <w:proofErr w:type="gramStart"/>
      <w:r w:rsidR="00DB3362" w:rsidRPr="003B14CC">
        <w:rPr>
          <w:rFonts w:ascii="Cambria" w:hAnsi="Cambria"/>
          <w:sz w:val="24"/>
          <w:szCs w:val="24"/>
        </w:rPr>
        <w:t>,</w:t>
      </w:r>
      <w:proofErr w:type="gramEnd"/>
      <w:r w:rsidR="00DB3362" w:rsidRPr="003B14CC">
        <w:rPr>
          <w:rFonts w:ascii="Cambria" w:hAnsi="Cambria"/>
          <w:sz w:val="24"/>
          <w:szCs w:val="24"/>
        </w:rPr>
        <w:t xml:space="preserve"> </w:t>
      </w:r>
      <w:r w:rsidR="00555AED">
        <w:rPr>
          <w:rFonts w:ascii="Cambria" w:hAnsi="Cambria"/>
          <w:sz w:val="24"/>
          <w:szCs w:val="24"/>
        </w:rPr>
        <w:t xml:space="preserve">that have been </w:t>
      </w:r>
      <w:r w:rsidR="00DB3362" w:rsidRPr="003B14CC">
        <w:rPr>
          <w:rFonts w:ascii="Cambria" w:hAnsi="Cambria"/>
          <w:sz w:val="24"/>
          <w:szCs w:val="24"/>
        </w:rPr>
        <w:t xml:space="preserve">adopted by the </w:t>
      </w:r>
      <w:r w:rsidR="00AB06D3">
        <w:rPr>
          <w:rFonts w:ascii="Cambria" w:hAnsi="Cambria"/>
          <w:sz w:val="24"/>
          <w:szCs w:val="24"/>
        </w:rPr>
        <w:t xml:space="preserve">Board’s Audit </w:t>
      </w:r>
      <w:r w:rsidR="00DB3362" w:rsidRPr="003B14CC">
        <w:rPr>
          <w:rFonts w:ascii="Cambria" w:hAnsi="Cambria"/>
          <w:sz w:val="24"/>
          <w:szCs w:val="24"/>
        </w:rPr>
        <w:t>Committee to protect the independence of the Company’s audit firm</w:t>
      </w:r>
      <w:r w:rsidR="00AB06D3">
        <w:rPr>
          <w:rFonts w:ascii="Cambria" w:hAnsi="Cambria"/>
          <w:sz w:val="24"/>
          <w:szCs w:val="24"/>
        </w:rPr>
        <w:t xml:space="preserve">. </w:t>
      </w:r>
      <w:r>
        <w:rPr>
          <w:rFonts w:ascii="Cambria" w:hAnsi="Cambria"/>
          <w:sz w:val="24"/>
          <w:szCs w:val="24"/>
        </w:rPr>
        <w:t xml:space="preserve"> </w:t>
      </w:r>
    </w:p>
    <w:p w:rsidR="002443CB" w:rsidRDefault="002443CB" w:rsidP="00140FA3">
      <w:pPr>
        <w:pStyle w:val="ListParagraph"/>
        <w:tabs>
          <w:tab w:val="left" w:pos="8820"/>
        </w:tabs>
        <w:ind w:right="-450"/>
        <w:jc w:val="both"/>
        <w:rPr>
          <w:rFonts w:ascii="Cambria" w:hAnsi="Cambria"/>
          <w:sz w:val="24"/>
          <w:szCs w:val="24"/>
        </w:rPr>
      </w:pPr>
    </w:p>
    <w:p w:rsidR="00CB490D" w:rsidRDefault="00CB490D" w:rsidP="00140FA3">
      <w:pPr>
        <w:pStyle w:val="ListParagraph"/>
        <w:tabs>
          <w:tab w:val="left" w:pos="8820"/>
        </w:tabs>
        <w:ind w:right="-450"/>
        <w:jc w:val="both"/>
        <w:rPr>
          <w:rFonts w:ascii="Cambria" w:hAnsi="Cambria"/>
          <w:sz w:val="24"/>
          <w:szCs w:val="24"/>
        </w:rPr>
      </w:pPr>
    </w:p>
    <w:p w:rsidR="002443CB" w:rsidRPr="002443CB" w:rsidRDefault="002443CB" w:rsidP="00140FA3">
      <w:pPr>
        <w:tabs>
          <w:tab w:val="left" w:pos="8820"/>
        </w:tabs>
        <w:ind w:right="-450"/>
        <w:jc w:val="both"/>
        <w:rPr>
          <w:rFonts w:ascii="Cambria" w:hAnsi="Cambria"/>
          <w:sz w:val="24"/>
          <w:szCs w:val="24"/>
        </w:rPr>
      </w:pPr>
    </w:p>
    <w:p w:rsidR="002443CB" w:rsidRDefault="002443CB" w:rsidP="00140FA3">
      <w:pPr>
        <w:pStyle w:val="ListParagraph"/>
        <w:tabs>
          <w:tab w:val="left" w:pos="8820"/>
        </w:tabs>
        <w:ind w:right="-450"/>
        <w:jc w:val="both"/>
        <w:rPr>
          <w:rFonts w:ascii="Cambria" w:hAnsi="Cambria"/>
          <w:sz w:val="24"/>
          <w:szCs w:val="24"/>
        </w:rPr>
      </w:pPr>
    </w:p>
    <w:p w:rsidR="00B91FC0" w:rsidRPr="003B14CC" w:rsidRDefault="00B91FC0" w:rsidP="00140FA3">
      <w:pPr>
        <w:tabs>
          <w:tab w:val="left" w:pos="8820"/>
        </w:tabs>
        <w:ind w:right="-450"/>
        <w:jc w:val="both"/>
        <w:rPr>
          <w:rFonts w:ascii="Cambria" w:hAnsi="Cambria"/>
          <w:sz w:val="24"/>
          <w:szCs w:val="24"/>
        </w:rPr>
      </w:pPr>
    </w:p>
    <w:sectPr w:rsidR="00B91FC0" w:rsidRPr="003B14CC" w:rsidSect="002F288B">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2E" w:rsidRDefault="008E002E" w:rsidP="00D90DA0">
      <w:pPr>
        <w:spacing w:after="0" w:line="240" w:lineRule="auto"/>
      </w:pPr>
      <w:r>
        <w:separator/>
      </w:r>
    </w:p>
  </w:endnote>
  <w:endnote w:type="continuationSeparator" w:id="0">
    <w:p w:rsidR="008E002E" w:rsidRDefault="008E002E" w:rsidP="00D9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2E" w:rsidRDefault="008E002E" w:rsidP="00D90DA0">
      <w:pPr>
        <w:spacing w:after="0" w:line="240" w:lineRule="auto"/>
      </w:pPr>
      <w:r>
        <w:separator/>
      </w:r>
    </w:p>
  </w:footnote>
  <w:footnote w:type="continuationSeparator" w:id="0">
    <w:p w:rsidR="008E002E" w:rsidRDefault="008E002E" w:rsidP="00D90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3070"/>
    <w:multiLevelType w:val="hybridMultilevel"/>
    <w:tmpl w:val="DE72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B1202"/>
    <w:multiLevelType w:val="hybridMultilevel"/>
    <w:tmpl w:val="3C0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A37E4"/>
    <w:multiLevelType w:val="hybridMultilevel"/>
    <w:tmpl w:val="DE72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FD"/>
    <w:rsid w:val="00011336"/>
    <w:rsid w:val="000A06B6"/>
    <w:rsid w:val="000A5B27"/>
    <w:rsid w:val="000D4404"/>
    <w:rsid w:val="000E63DB"/>
    <w:rsid w:val="001235F1"/>
    <w:rsid w:val="00140FA3"/>
    <w:rsid w:val="00151A12"/>
    <w:rsid w:val="001737AB"/>
    <w:rsid w:val="00211C98"/>
    <w:rsid w:val="002443CB"/>
    <w:rsid w:val="0027673B"/>
    <w:rsid w:val="002927D8"/>
    <w:rsid w:val="002B13FC"/>
    <w:rsid w:val="002E4C0E"/>
    <w:rsid w:val="002F288B"/>
    <w:rsid w:val="002F7D38"/>
    <w:rsid w:val="0038274D"/>
    <w:rsid w:val="003B14CC"/>
    <w:rsid w:val="003C6DFD"/>
    <w:rsid w:val="003F4ACB"/>
    <w:rsid w:val="0040159E"/>
    <w:rsid w:val="004044DD"/>
    <w:rsid w:val="00413867"/>
    <w:rsid w:val="0042157A"/>
    <w:rsid w:val="0044784E"/>
    <w:rsid w:val="004C6A0D"/>
    <w:rsid w:val="005063A9"/>
    <w:rsid w:val="005330E0"/>
    <w:rsid w:val="00555AED"/>
    <w:rsid w:val="0058078B"/>
    <w:rsid w:val="00596A87"/>
    <w:rsid w:val="005A18AC"/>
    <w:rsid w:val="005A34AF"/>
    <w:rsid w:val="005C45F8"/>
    <w:rsid w:val="005F0497"/>
    <w:rsid w:val="005F30DE"/>
    <w:rsid w:val="006016E5"/>
    <w:rsid w:val="00636582"/>
    <w:rsid w:val="00642CA4"/>
    <w:rsid w:val="00676C67"/>
    <w:rsid w:val="006A3F87"/>
    <w:rsid w:val="006B7350"/>
    <w:rsid w:val="006F40EF"/>
    <w:rsid w:val="00742135"/>
    <w:rsid w:val="00742ADF"/>
    <w:rsid w:val="007946B8"/>
    <w:rsid w:val="007C7B3B"/>
    <w:rsid w:val="008020AA"/>
    <w:rsid w:val="00845AB9"/>
    <w:rsid w:val="0085571F"/>
    <w:rsid w:val="00866E61"/>
    <w:rsid w:val="00870DA4"/>
    <w:rsid w:val="008838EF"/>
    <w:rsid w:val="008C13E3"/>
    <w:rsid w:val="008E002E"/>
    <w:rsid w:val="008E4C56"/>
    <w:rsid w:val="00977510"/>
    <w:rsid w:val="009B40DA"/>
    <w:rsid w:val="009C3B11"/>
    <w:rsid w:val="009D1B3C"/>
    <w:rsid w:val="009D2FDB"/>
    <w:rsid w:val="009F670B"/>
    <w:rsid w:val="00A03F34"/>
    <w:rsid w:val="00A43775"/>
    <w:rsid w:val="00A46E93"/>
    <w:rsid w:val="00AB06D3"/>
    <w:rsid w:val="00AE1A0A"/>
    <w:rsid w:val="00AF7E71"/>
    <w:rsid w:val="00B26D8E"/>
    <w:rsid w:val="00B32749"/>
    <w:rsid w:val="00B346F0"/>
    <w:rsid w:val="00B44510"/>
    <w:rsid w:val="00B73CE1"/>
    <w:rsid w:val="00B85AEE"/>
    <w:rsid w:val="00B87BBC"/>
    <w:rsid w:val="00B91FC0"/>
    <w:rsid w:val="00BC2A49"/>
    <w:rsid w:val="00BD68DF"/>
    <w:rsid w:val="00C03A33"/>
    <w:rsid w:val="00C05963"/>
    <w:rsid w:val="00C16560"/>
    <w:rsid w:val="00C16F9E"/>
    <w:rsid w:val="00C221CF"/>
    <w:rsid w:val="00C34626"/>
    <w:rsid w:val="00C92C6B"/>
    <w:rsid w:val="00CB490D"/>
    <w:rsid w:val="00D22D8F"/>
    <w:rsid w:val="00D3111A"/>
    <w:rsid w:val="00D5126D"/>
    <w:rsid w:val="00D90DA0"/>
    <w:rsid w:val="00D976B0"/>
    <w:rsid w:val="00DB3362"/>
    <w:rsid w:val="00DC379D"/>
    <w:rsid w:val="00DC6901"/>
    <w:rsid w:val="00E51284"/>
    <w:rsid w:val="00E631EC"/>
    <w:rsid w:val="00EB1082"/>
    <w:rsid w:val="00EB613C"/>
    <w:rsid w:val="00ED06CE"/>
    <w:rsid w:val="00EE5EB0"/>
    <w:rsid w:val="00F07945"/>
    <w:rsid w:val="00F46D97"/>
    <w:rsid w:val="00F93AA7"/>
    <w:rsid w:val="00FA45F0"/>
    <w:rsid w:val="00FA7323"/>
    <w:rsid w:val="00FB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D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DA0"/>
  </w:style>
  <w:style w:type="paragraph" w:styleId="Footer">
    <w:name w:val="footer"/>
    <w:basedOn w:val="Normal"/>
    <w:link w:val="FooterChar"/>
    <w:uiPriority w:val="99"/>
    <w:unhideWhenUsed/>
    <w:rsid w:val="00D90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A0"/>
  </w:style>
  <w:style w:type="paragraph" w:styleId="ListParagraph">
    <w:name w:val="List Paragraph"/>
    <w:basedOn w:val="Normal"/>
    <w:uiPriority w:val="34"/>
    <w:qFormat/>
    <w:rsid w:val="002F288B"/>
    <w:pPr>
      <w:ind w:left="720"/>
      <w:contextualSpacing/>
    </w:pPr>
  </w:style>
  <w:style w:type="paragraph" w:styleId="BalloonText">
    <w:name w:val="Balloon Text"/>
    <w:basedOn w:val="Normal"/>
    <w:link w:val="BalloonTextChar"/>
    <w:uiPriority w:val="99"/>
    <w:semiHidden/>
    <w:unhideWhenUsed/>
    <w:rsid w:val="00B32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49"/>
    <w:rPr>
      <w:rFonts w:ascii="Tahoma" w:hAnsi="Tahoma" w:cs="Tahoma"/>
      <w:sz w:val="16"/>
      <w:szCs w:val="16"/>
    </w:rPr>
  </w:style>
  <w:style w:type="character" w:customStyle="1" w:styleId="apple-converted-space">
    <w:name w:val="apple-converted-space"/>
    <w:basedOn w:val="DefaultParagraphFont"/>
    <w:rsid w:val="00855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D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DA0"/>
  </w:style>
  <w:style w:type="paragraph" w:styleId="Footer">
    <w:name w:val="footer"/>
    <w:basedOn w:val="Normal"/>
    <w:link w:val="FooterChar"/>
    <w:uiPriority w:val="99"/>
    <w:unhideWhenUsed/>
    <w:rsid w:val="00D90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A0"/>
  </w:style>
  <w:style w:type="paragraph" w:styleId="ListParagraph">
    <w:name w:val="List Paragraph"/>
    <w:basedOn w:val="Normal"/>
    <w:uiPriority w:val="34"/>
    <w:qFormat/>
    <w:rsid w:val="002F288B"/>
    <w:pPr>
      <w:ind w:left="720"/>
      <w:contextualSpacing/>
    </w:pPr>
  </w:style>
  <w:style w:type="paragraph" w:styleId="BalloonText">
    <w:name w:val="Balloon Text"/>
    <w:basedOn w:val="Normal"/>
    <w:link w:val="BalloonTextChar"/>
    <w:uiPriority w:val="99"/>
    <w:semiHidden/>
    <w:unhideWhenUsed/>
    <w:rsid w:val="00B32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49"/>
    <w:rPr>
      <w:rFonts w:ascii="Tahoma" w:hAnsi="Tahoma" w:cs="Tahoma"/>
      <w:sz w:val="16"/>
      <w:szCs w:val="16"/>
    </w:rPr>
  </w:style>
  <w:style w:type="character" w:customStyle="1" w:styleId="apple-converted-space">
    <w:name w:val="apple-converted-space"/>
    <w:basedOn w:val="DefaultParagraphFont"/>
    <w:rsid w:val="0085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Ed Durkin</cp:lastModifiedBy>
  <cp:revision>2</cp:revision>
  <cp:lastPrinted>2012-02-09T15:24:00Z</cp:lastPrinted>
  <dcterms:created xsi:type="dcterms:W3CDTF">2016-03-01T20:18:00Z</dcterms:created>
  <dcterms:modified xsi:type="dcterms:W3CDTF">2016-03-01T20:18:00Z</dcterms:modified>
</cp:coreProperties>
</file>